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8BE" w:rsidRPr="000A20FB" w:rsidRDefault="00F448BE" w:rsidP="00F448BE">
      <w:pPr>
        <w:pStyle w:val="a3"/>
        <w:spacing w:line="360" w:lineRule="auto"/>
        <w:rPr>
          <w:b/>
          <w:sz w:val="28"/>
        </w:rPr>
      </w:pPr>
      <w:r>
        <w:rPr>
          <w:noProof/>
        </w:rPr>
        <w:drawing>
          <wp:inline distT="0" distB="0" distL="0" distR="0" wp14:anchorId="2175AB38" wp14:editId="3A3645BB">
            <wp:extent cx="552450" cy="809625"/>
            <wp:effectExtent l="0" t="0" r="0" b="9525"/>
            <wp:docPr id="1" name="Рисунок 1" descr="Описание: Герб_Добря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_Добря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809625"/>
                    </a:xfrm>
                    <a:prstGeom prst="rect">
                      <a:avLst/>
                    </a:prstGeom>
                    <a:noFill/>
                    <a:ln>
                      <a:noFill/>
                    </a:ln>
                  </pic:spPr>
                </pic:pic>
              </a:graphicData>
            </a:graphic>
          </wp:inline>
        </w:drawing>
      </w:r>
    </w:p>
    <w:p w:rsidR="00F448BE" w:rsidRPr="003A03E0" w:rsidRDefault="00F448BE" w:rsidP="00F448BE">
      <w:pPr>
        <w:rPr>
          <w:sz w:val="28"/>
          <w:szCs w:val="28"/>
        </w:rPr>
      </w:pPr>
      <w:r w:rsidRPr="003A03E0">
        <w:rPr>
          <w:sz w:val="28"/>
          <w:szCs w:val="28"/>
        </w:rPr>
        <w:t>ДУМА ДОБРЯНСКОГО ГОРОДСКОГО ПОСЕЛЕНИЯ ПЕРМСКОГО КРАЯ</w:t>
      </w:r>
    </w:p>
    <w:p w:rsidR="00F448BE" w:rsidRPr="00A83240" w:rsidRDefault="00F448BE" w:rsidP="00F448BE">
      <w:pPr>
        <w:rPr>
          <w:b/>
          <w:sz w:val="32"/>
          <w:szCs w:val="32"/>
        </w:rPr>
      </w:pPr>
    </w:p>
    <w:p w:rsidR="00F448BE" w:rsidRPr="00EE1DFD" w:rsidRDefault="00F448BE" w:rsidP="00F448BE">
      <w:pPr>
        <w:jc w:val="center"/>
        <w:rPr>
          <w:sz w:val="28"/>
          <w:szCs w:val="28"/>
        </w:rPr>
      </w:pPr>
      <w:proofErr w:type="gramStart"/>
      <w:r>
        <w:rPr>
          <w:b/>
          <w:sz w:val="42"/>
          <w:szCs w:val="42"/>
        </w:rPr>
        <w:t>Р</w:t>
      </w:r>
      <w:proofErr w:type="gramEnd"/>
      <w:r>
        <w:rPr>
          <w:b/>
          <w:sz w:val="42"/>
          <w:szCs w:val="42"/>
        </w:rPr>
        <w:t xml:space="preserve"> </w:t>
      </w:r>
      <w:r w:rsidRPr="00BD6288">
        <w:rPr>
          <w:b/>
          <w:sz w:val="42"/>
          <w:szCs w:val="42"/>
        </w:rPr>
        <w:t>Е Ш Е Н И Е</w:t>
      </w:r>
    </w:p>
    <w:p w:rsidR="00F448BE" w:rsidRDefault="00F448BE" w:rsidP="00F448BE">
      <w:pPr>
        <w:ind w:left="2832"/>
        <w:rPr>
          <w:b/>
        </w:rPr>
      </w:pPr>
      <w:r>
        <w:rPr>
          <w:b/>
        </w:rPr>
        <w:tab/>
      </w:r>
      <w:r>
        <w:rPr>
          <w:b/>
        </w:rPr>
        <w:tab/>
      </w:r>
      <w:r>
        <w:rPr>
          <w:b/>
        </w:rPr>
        <w:tab/>
      </w:r>
      <w:r>
        <w:rPr>
          <w:b/>
        </w:rPr>
        <w:tab/>
      </w:r>
    </w:p>
    <w:p w:rsidR="00F448BE" w:rsidRDefault="00F448BE" w:rsidP="00F448BE">
      <w:r>
        <w:rPr>
          <w:b/>
        </w:rPr>
        <w:tab/>
      </w:r>
      <w:r>
        <w:rPr>
          <w:b/>
        </w:rPr>
        <w:tab/>
      </w:r>
      <w:r>
        <w:rPr>
          <w:b/>
        </w:rPr>
        <w:tab/>
      </w:r>
      <w:r>
        <w:rPr>
          <w:b/>
        </w:rPr>
        <w:tab/>
      </w:r>
      <w:r>
        <w:rPr>
          <w:b/>
        </w:rPr>
        <w:tab/>
      </w:r>
      <w:r>
        <w:rPr>
          <w:b/>
        </w:rPr>
        <w:tab/>
      </w:r>
      <w:r>
        <w:rPr>
          <w:b/>
        </w:rPr>
        <w:tab/>
      </w:r>
      <w:r>
        <w:rPr>
          <w:b/>
        </w:rPr>
        <w:tab/>
      </w:r>
      <w:r>
        <w:rPr>
          <w:b/>
        </w:rPr>
        <w:tab/>
      </w:r>
      <w:r>
        <w:tab/>
      </w:r>
      <w:r>
        <w:tab/>
      </w:r>
      <w:r>
        <w:tab/>
      </w:r>
    </w:p>
    <w:p w:rsidR="00F448BE" w:rsidRPr="00E4251D" w:rsidRDefault="00F448BE" w:rsidP="00F448BE">
      <w:pPr>
        <w:ind w:firstLine="5387"/>
      </w:pPr>
      <w:r>
        <w:rPr>
          <w:sz w:val="28"/>
          <w:szCs w:val="28"/>
        </w:rPr>
        <w:t xml:space="preserve">Принято Думой </w:t>
      </w:r>
    </w:p>
    <w:p w:rsidR="00F448BE" w:rsidRDefault="00F448BE" w:rsidP="00F448BE">
      <w:pPr>
        <w:spacing w:line="192" w:lineRule="auto"/>
        <w:ind w:firstLine="5387"/>
        <w:rPr>
          <w:sz w:val="28"/>
          <w:szCs w:val="28"/>
        </w:rPr>
      </w:pPr>
      <w:r>
        <w:rPr>
          <w:sz w:val="28"/>
          <w:szCs w:val="28"/>
        </w:rPr>
        <w:t xml:space="preserve">Добрянского городского поселения </w:t>
      </w:r>
    </w:p>
    <w:p w:rsidR="00F448BE" w:rsidRPr="008C53E0" w:rsidRDefault="00F448BE" w:rsidP="00F448BE">
      <w:pPr>
        <w:spacing w:line="192" w:lineRule="auto"/>
        <w:ind w:firstLine="5387"/>
        <w:rPr>
          <w:sz w:val="28"/>
          <w:szCs w:val="28"/>
        </w:rPr>
      </w:pPr>
      <w:r>
        <w:rPr>
          <w:sz w:val="28"/>
          <w:szCs w:val="28"/>
        </w:rPr>
        <w:t>24 июня  2016 года</w:t>
      </w:r>
    </w:p>
    <w:p w:rsidR="00F448BE" w:rsidRDefault="00F448BE" w:rsidP="00F448BE">
      <w:pPr>
        <w:rPr>
          <w:sz w:val="28"/>
          <w:szCs w:val="28"/>
        </w:rPr>
      </w:pPr>
    </w:p>
    <w:p w:rsidR="00F448BE" w:rsidRPr="00F448BE" w:rsidRDefault="00F448BE" w:rsidP="00F448BE">
      <w:pPr>
        <w:pStyle w:val="ConsTitle"/>
        <w:widowControl/>
        <w:ind w:right="4535"/>
        <w:jc w:val="both"/>
        <w:rPr>
          <w:rFonts w:ascii="Times New Roman" w:hAnsi="Times New Roman" w:cs="Times New Roman"/>
          <w:sz w:val="28"/>
          <w:szCs w:val="28"/>
        </w:rPr>
      </w:pPr>
      <w:r w:rsidRPr="00F448BE">
        <w:rPr>
          <w:rFonts w:ascii="Times New Roman" w:hAnsi="Times New Roman" w:cs="Times New Roman"/>
          <w:sz w:val="28"/>
          <w:szCs w:val="28"/>
        </w:rPr>
        <w:t>Об утверждении отчета об исполнении бюджета Добрянского городского поселения за 2015 год</w:t>
      </w:r>
    </w:p>
    <w:p w:rsidR="00F448BE" w:rsidRPr="00F448BE" w:rsidRDefault="00F448BE" w:rsidP="00F448BE">
      <w:pPr>
        <w:autoSpaceDE w:val="0"/>
        <w:autoSpaceDN w:val="0"/>
        <w:adjustRightInd w:val="0"/>
        <w:ind w:right="5102"/>
        <w:jc w:val="both"/>
        <w:rPr>
          <w:b/>
          <w:sz w:val="28"/>
          <w:szCs w:val="28"/>
        </w:rPr>
      </w:pPr>
    </w:p>
    <w:p w:rsidR="00F448BE" w:rsidRPr="00F448BE" w:rsidRDefault="00F448BE" w:rsidP="00F448BE">
      <w:pPr>
        <w:autoSpaceDE w:val="0"/>
        <w:autoSpaceDN w:val="0"/>
        <w:adjustRightInd w:val="0"/>
        <w:ind w:right="5102"/>
        <w:jc w:val="both"/>
        <w:rPr>
          <w:b/>
          <w:sz w:val="28"/>
          <w:szCs w:val="28"/>
        </w:rPr>
      </w:pPr>
    </w:p>
    <w:p w:rsidR="00F448BE" w:rsidRPr="00F448BE" w:rsidRDefault="00F448BE" w:rsidP="00F448BE">
      <w:pPr>
        <w:ind w:firstLine="708"/>
        <w:jc w:val="both"/>
        <w:rPr>
          <w:sz w:val="28"/>
          <w:szCs w:val="28"/>
        </w:rPr>
      </w:pPr>
      <w:r w:rsidRPr="00F448BE">
        <w:rPr>
          <w:sz w:val="28"/>
          <w:szCs w:val="28"/>
        </w:rPr>
        <w:t xml:space="preserve">В соответствии с пунктом 2 статьи 24, пунктом 3.5. статьи 31, статьей 64 Устава Добрянского городского поселения, рассмотрев представленный  главой  Добрянского городского поселения отчет об исполнении бюджета Добрянского городского поселения за 2015 год, Дума Добрянского городского поселения </w:t>
      </w:r>
    </w:p>
    <w:p w:rsidR="00F448BE" w:rsidRPr="00F448BE" w:rsidRDefault="00F448BE" w:rsidP="00F448BE">
      <w:pPr>
        <w:ind w:firstLine="708"/>
        <w:jc w:val="both"/>
        <w:rPr>
          <w:sz w:val="28"/>
          <w:szCs w:val="28"/>
        </w:rPr>
      </w:pPr>
      <w:r>
        <w:rPr>
          <w:sz w:val="28"/>
          <w:szCs w:val="28"/>
        </w:rPr>
        <w:t>РЕШАЕ</w:t>
      </w:r>
      <w:r w:rsidRPr="00F448BE">
        <w:rPr>
          <w:sz w:val="28"/>
          <w:szCs w:val="28"/>
        </w:rPr>
        <w:t>Т:</w:t>
      </w:r>
    </w:p>
    <w:p w:rsidR="00F448BE" w:rsidRPr="00F448BE" w:rsidRDefault="00F448BE" w:rsidP="00F448BE">
      <w:pPr>
        <w:ind w:firstLine="708"/>
        <w:jc w:val="both"/>
        <w:rPr>
          <w:sz w:val="28"/>
          <w:szCs w:val="28"/>
        </w:rPr>
      </w:pPr>
      <w:r w:rsidRPr="00F448BE">
        <w:rPr>
          <w:sz w:val="28"/>
          <w:szCs w:val="28"/>
        </w:rPr>
        <w:t>1. Утвердить:</w:t>
      </w:r>
    </w:p>
    <w:p w:rsidR="00F448BE" w:rsidRPr="00F448BE" w:rsidRDefault="00F448BE" w:rsidP="00F448BE">
      <w:pPr>
        <w:ind w:firstLine="708"/>
        <w:jc w:val="both"/>
        <w:rPr>
          <w:sz w:val="28"/>
          <w:szCs w:val="28"/>
        </w:rPr>
      </w:pPr>
      <w:r w:rsidRPr="00F448BE">
        <w:rPr>
          <w:sz w:val="28"/>
          <w:szCs w:val="28"/>
        </w:rPr>
        <w:t xml:space="preserve">1.1. Отчет об исполнении бюджета Добрянского городского поселения за 2015 год по доходам в сумме 159 757,9 </w:t>
      </w:r>
      <w:proofErr w:type="spellStart"/>
      <w:r w:rsidRPr="00F448BE">
        <w:rPr>
          <w:sz w:val="28"/>
          <w:szCs w:val="28"/>
        </w:rPr>
        <w:t>тыс</w:t>
      </w:r>
      <w:proofErr w:type="gramStart"/>
      <w:r w:rsidRPr="00F448BE">
        <w:rPr>
          <w:sz w:val="28"/>
          <w:szCs w:val="28"/>
        </w:rPr>
        <w:t>.р</w:t>
      </w:r>
      <w:proofErr w:type="gramEnd"/>
      <w:r w:rsidRPr="00F448BE">
        <w:rPr>
          <w:sz w:val="28"/>
          <w:szCs w:val="28"/>
        </w:rPr>
        <w:t>уб</w:t>
      </w:r>
      <w:proofErr w:type="spellEnd"/>
      <w:r w:rsidRPr="00F448BE">
        <w:rPr>
          <w:sz w:val="28"/>
          <w:szCs w:val="28"/>
        </w:rPr>
        <w:t xml:space="preserve">., по расходам в сумме 181 983,8 </w:t>
      </w:r>
      <w:proofErr w:type="spellStart"/>
      <w:r w:rsidRPr="00F448BE">
        <w:rPr>
          <w:sz w:val="28"/>
          <w:szCs w:val="28"/>
        </w:rPr>
        <w:t>тыс.руб</w:t>
      </w:r>
      <w:proofErr w:type="spellEnd"/>
      <w:r w:rsidRPr="00F448BE">
        <w:rPr>
          <w:sz w:val="28"/>
          <w:szCs w:val="28"/>
        </w:rPr>
        <w:t xml:space="preserve">. с дефицитом в сумме 22 225,9 </w:t>
      </w:r>
      <w:proofErr w:type="spellStart"/>
      <w:r w:rsidRPr="00F448BE">
        <w:rPr>
          <w:sz w:val="28"/>
          <w:szCs w:val="28"/>
        </w:rPr>
        <w:t>тыс.руб</w:t>
      </w:r>
      <w:proofErr w:type="spellEnd"/>
      <w:r w:rsidRPr="00F448BE">
        <w:rPr>
          <w:sz w:val="28"/>
          <w:szCs w:val="28"/>
        </w:rPr>
        <w:t>.</w:t>
      </w:r>
    </w:p>
    <w:p w:rsidR="00F448BE" w:rsidRPr="00F448BE" w:rsidRDefault="00F448BE" w:rsidP="00F448BE">
      <w:pPr>
        <w:ind w:firstLine="708"/>
        <w:jc w:val="both"/>
        <w:rPr>
          <w:sz w:val="28"/>
          <w:szCs w:val="28"/>
        </w:rPr>
      </w:pPr>
      <w:r w:rsidRPr="00F448BE">
        <w:rPr>
          <w:sz w:val="28"/>
          <w:szCs w:val="28"/>
        </w:rPr>
        <w:t>1.2. Доходы бюджета Добрянского городского поселения на 2015 год согласно приложению 1 к настоящему решению.</w:t>
      </w:r>
    </w:p>
    <w:p w:rsidR="00F448BE" w:rsidRPr="00F448BE" w:rsidRDefault="00F448BE" w:rsidP="00F448BE">
      <w:pPr>
        <w:ind w:firstLine="708"/>
        <w:jc w:val="both"/>
        <w:rPr>
          <w:sz w:val="28"/>
          <w:szCs w:val="28"/>
        </w:rPr>
      </w:pPr>
      <w:r w:rsidRPr="00F448BE">
        <w:rPr>
          <w:sz w:val="28"/>
          <w:szCs w:val="28"/>
        </w:rPr>
        <w:t>1.3. Распределение бюджетных ассигнований на 2015 год по разделам и подразделам, целевым статьям (муниципальным программам и непрограммным направлениям деятельности) и видам расходов классификации расходов бюджета Добрянского городского поселения согласно приложению 2 к настоящему решению.</w:t>
      </w:r>
    </w:p>
    <w:p w:rsidR="00F448BE" w:rsidRPr="00F448BE" w:rsidRDefault="00F448BE" w:rsidP="00F448BE">
      <w:pPr>
        <w:ind w:firstLine="708"/>
        <w:jc w:val="both"/>
        <w:rPr>
          <w:sz w:val="28"/>
          <w:szCs w:val="28"/>
        </w:rPr>
      </w:pPr>
      <w:r w:rsidRPr="00F448BE">
        <w:rPr>
          <w:sz w:val="28"/>
          <w:szCs w:val="28"/>
        </w:rPr>
        <w:t>1.4. Расходы бюджета Добрянского городского поселения по ведомственной структуре расходов на 2015 год согласно приложению 3 к настоящему решению.</w:t>
      </w:r>
    </w:p>
    <w:p w:rsidR="00F448BE" w:rsidRPr="00F448BE" w:rsidRDefault="00F448BE" w:rsidP="00F448BE">
      <w:pPr>
        <w:ind w:firstLine="708"/>
        <w:jc w:val="both"/>
        <w:rPr>
          <w:sz w:val="28"/>
          <w:szCs w:val="28"/>
        </w:rPr>
      </w:pPr>
      <w:r w:rsidRPr="00F448BE">
        <w:rPr>
          <w:sz w:val="28"/>
          <w:szCs w:val="28"/>
        </w:rPr>
        <w:t>1.5. Источники внутреннего финансирования дефицита бюджета Добрянского городского поселения на 2015 год согласно приложению 4 к настоящему решению.</w:t>
      </w:r>
    </w:p>
    <w:p w:rsidR="00F448BE" w:rsidRPr="00F448BE" w:rsidRDefault="00F448BE" w:rsidP="00F448BE">
      <w:pPr>
        <w:ind w:firstLine="708"/>
        <w:jc w:val="both"/>
        <w:rPr>
          <w:sz w:val="28"/>
          <w:szCs w:val="28"/>
        </w:rPr>
      </w:pPr>
      <w:r w:rsidRPr="00F448BE">
        <w:rPr>
          <w:sz w:val="28"/>
          <w:szCs w:val="28"/>
        </w:rPr>
        <w:t>2</w:t>
      </w:r>
      <w:r>
        <w:rPr>
          <w:sz w:val="28"/>
          <w:szCs w:val="28"/>
        </w:rPr>
        <w:t>. Р</w:t>
      </w:r>
      <w:r w:rsidRPr="00F448BE">
        <w:rPr>
          <w:sz w:val="28"/>
          <w:szCs w:val="28"/>
        </w:rPr>
        <w:t>ешение вступает в силу с момента опубликования.</w:t>
      </w:r>
    </w:p>
    <w:p w:rsidR="00F448BE" w:rsidRDefault="00F448BE" w:rsidP="00F448BE">
      <w:pPr>
        <w:ind w:firstLine="709"/>
        <w:jc w:val="both"/>
        <w:rPr>
          <w:sz w:val="28"/>
          <w:szCs w:val="28"/>
        </w:rPr>
      </w:pPr>
      <w:r w:rsidRPr="00F448BE">
        <w:rPr>
          <w:sz w:val="28"/>
          <w:szCs w:val="28"/>
        </w:rPr>
        <w:t xml:space="preserve">3. Опубликовать решение в печатном средстве  массовой информации «Официальный бюллетень органов местного самоуправления Добрянского </w:t>
      </w:r>
      <w:r w:rsidRPr="00F448BE">
        <w:rPr>
          <w:sz w:val="28"/>
          <w:szCs w:val="28"/>
        </w:rPr>
        <w:lastRenderedPageBreak/>
        <w:t>городского поселения»</w:t>
      </w:r>
      <w:r>
        <w:rPr>
          <w:sz w:val="28"/>
          <w:szCs w:val="28"/>
        </w:rPr>
        <w:t xml:space="preserve"> и на </w:t>
      </w:r>
      <w:r w:rsidRPr="00EB610A">
        <w:rPr>
          <w:sz w:val="28"/>
          <w:szCs w:val="28"/>
        </w:rPr>
        <w:t xml:space="preserve">официальном сайте органов местного самоуправления Добрянского городского поселения </w:t>
      </w:r>
      <w:r w:rsidRPr="00F448BE">
        <w:rPr>
          <w:sz w:val="28"/>
          <w:szCs w:val="28"/>
        </w:rPr>
        <w:t>http://dobryanka-city.ru/</w:t>
      </w:r>
      <w:r w:rsidRPr="00636B7C">
        <w:rPr>
          <w:sz w:val="28"/>
          <w:szCs w:val="28"/>
        </w:rPr>
        <w:t>.</w:t>
      </w:r>
    </w:p>
    <w:p w:rsidR="00F448BE" w:rsidRDefault="00F448BE" w:rsidP="00F448BE">
      <w:pPr>
        <w:jc w:val="both"/>
        <w:rPr>
          <w:sz w:val="28"/>
          <w:szCs w:val="28"/>
        </w:rPr>
      </w:pPr>
    </w:p>
    <w:p w:rsidR="00F448BE" w:rsidRDefault="00F448BE" w:rsidP="00F448BE">
      <w:pPr>
        <w:jc w:val="both"/>
        <w:rPr>
          <w:sz w:val="28"/>
          <w:szCs w:val="28"/>
        </w:rPr>
      </w:pPr>
    </w:p>
    <w:p w:rsidR="00F448BE" w:rsidRDefault="00F448BE" w:rsidP="00F448BE">
      <w:pPr>
        <w:jc w:val="both"/>
        <w:rPr>
          <w:sz w:val="28"/>
          <w:szCs w:val="28"/>
        </w:rPr>
      </w:pPr>
      <w:r>
        <w:rPr>
          <w:sz w:val="28"/>
          <w:szCs w:val="28"/>
        </w:rPr>
        <w:t>Глава Добрянского городского поселения</w:t>
      </w:r>
      <w:r>
        <w:rPr>
          <w:sz w:val="28"/>
          <w:szCs w:val="28"/>
        </w:rPr>
        <w:tab/>
      </w:r>
      <w:r>
        <w:rPr>
          <w:sz w:val="28"/>
          <w:szCs w:val="28"/>
        </w:rPr>
        <w:tab/>
      </w:r>
      <w:r>
        <w:rPr>
          <w:sz w:val="28"/>
          <w:szCs w:val="28"/>
        </w:rPr>
        <w:tab/>
      </w:r>
      <w:r>
        <w:rPr>
          <w:sz w:val="28"/>
          <w:szCs w:val="28"/>
        </w:rPr>
        <w:tab/>
        <w:t xml:space="preserve">     С.Г. Окулов</w:t>
      </w:r>
    </w:p>
    <w:p w:rsidR="00F448BE" w:rsidRDefault="00F448BE" w:rsidP="00F448BE">
      <w:pPr>
        <w:jc w:val="both"/>
        <w:rPr>
          <w:sz w:val="28"/>
          <w:szCs w:val="28"/>
        </w:rPr>
      </w:pPr>
    </w:p>
    <w:p w:rsidR="00F448BE" w:rsidRDefault="00F448BE" w:rsidP="00F448BE">
      <w:pPr>
        <w:jc w:val="both"/>
        <w:rPr>
          <w:sz w:val="28"/>
          <w:szCs w:val="28"/>
        </w:rPr>
      </w:pPr>
      <w:r>
        <w:rPr>
          <w:sz w:val="28"/>
          <w:szCs w:val="28"/>
        </w:rPr>
        <w:t>Председатель Думы</w:t>
      </w:r>
    </w:p>
    <w:p w:rsidR="00F448BE" w:rsidRDefault="00F448BE" w:rsidP="00F448BE">
      <w:pPr>
        <w:jc w:val="both"/>
        <w:rPr>
          <w:sz w:val="28"/>
          <w:szCs w:val="28"/>
        </w:rPr>
      </w:pPr>
      <w:r>
        <w:rPr>
          <w:sz w:val="28"/>
          <w:szCs w:val="28"/>
        </w:rPr>
        <w:t>Добрянского городского поселения</w:t>
      </w:r>
      <w:r>
        <w:rPr>
          <w:sz w:val="28"/>
          <w:szCs w:val="28"/>
        </w:rPr>
        <w:tab/>
      </w:r>
      <w:r>
        <w:rPr>
          <w:sz w:val="28"/>
          <w:szCs w:val="28"/>
        </w:rPr>
        <w:tab/>
      </w:r>
      <w:r>
        <w:rPr>
          <w:sz w:val="28"/>
          <w:szCs w:val="28"/>
        </w:rPr>
        <w:tab/>
      </w:r>
      <w:r>
        <w:rPr>
          <w:sz w:val="28"/>
          <w:szCs w:val="28"/>
        </w:rPr>
        <w:tab/>
      </w:r>
      <w:r>
        <w:rPr>
          <w:sz w:val="28"/>
          <w:szCs w:val="28"/>
        </w:rPr>
        <w:tab/>
        <w:t xml:space="preserve">   А.Б. Бутырин</w:t>
      </w:r>
    </w:p>
    <w:p w:rsidR="00F448BE" w:rsidRPr="0032443E" w:rsidRDefault="00F448BE" w:rsidP="00F448BE">
      <w:pPr>
        <w:jc w:val="both"/>
        <w:rPr>
          <w:sz w:val="28"/>
          <w:szCs w:val="28"/>
        </w:rPr>
      </w:pPr>
    </w:p>
    <w:p w:rsidR="00F448BE" w:rsidRPr="007479C2" w:rsidRDefault="00FF3C6D" w:rsidP="00F448BE">
      <w:pPr>
        <w:jc w:val="both"/>
        <w:rPr>
          <w:b/>
          <w:bCs/>
          <w:sz w:val="28"/>
          <w:szCs w:val="28"/>
        </w:rPr>
      </w:pPr>
      <w:r>
        <w:rPr>
          <w:b/>
          <w:sz w:val="28"/>
          <w:szCs w:val="28"/>
        </w:rPr>
        <w:t>27.06.2016</w:t>
      </w:r>
      <w:bookmarkStart w:id="0" w:name="_GoBack"/>
      <w:bookmarkEnd w:id="0"/>
      <w:r w:rsidR="00F448BE">
        <w:rPr>
          <w:sz w:val="28"/>
          <w:szCs w:val="28"/>
        </w:rPr>
        <w:t xml:space="preserve">  </w:t>
      </w:r>
      <w:r w:rsidR="00F448BE">
        <w:rPr>
          <w:b/>
          <w:bCs/>
          <w:sz w:val="28"/>
          <w:szCs w:val="28"/>
        </w:rPr>
        <w:t>№ 342</w:t>
      </w:r>
    </w:p>
    <w:p w:rsidR="00F448BE" w:rsidRDefault="00F448BE" w:rsidP="00F448BE">
      <w:pPr>
        <w:ind w:right="4535"/>
        <w:rPr>
          <w:sz w:val="28"/>
          <w:szCs w:val="28"/>
        </w:rPr>
      </w:pPr>
    </w:p>
    <w:p w:rsidR="00F448BE" w:rsidRDefault="00F448BE" w:rsidP="00F448BE">
      <w:pPr>
        <w:ind w:right="4535"/>
        <w:rPr>
          <w:sz w:val="28"/>
          <w:szCs w:val="28"/>
        </w:rPr>
      </w:pPr>
    </w:p>
    <w:p w:rsidR="00F448BE" w:rsidRPr="00F448BE" w:rsidRDefault="00F448BE" w:rsidP="00F448BE">
      <w:pPr>
        <w:jc w:val="both"/>
        <w:rPr>
          <w:sz w:val="28"/>
          <w:szCs w:val="28"/>
        </w:rPr>
      </w:pPr>
    </w:p>
    <w:p w:rsidR="00F448BE" w:rsidRPr="00F448BE" w:rsidRDefault="00F448BE" w:rsidP="00F448BE">
      <w:pPr>
        <w:ind w:firstLine="708"/>
        <w:jc w:val="both"/>
        <w:rPr>
          <w:sz w:val="28"/>
          <w:szCs w:val="28"/>
        </w:rPr>
      </w:pPr>
    </w:p>
    <w:p w:rsidR="00F448BE" w:rsidRPr="00F448BE" w:rsidRDefault="00F448BE" w:rsidP="00F448BE">
      <w:pPr>
        <w:autoSpaceDE w:val="0"/>
        <w:autoSpaceDN w:val="0"/>
        <w:adjustRightInd w:val="0"/>
        <w:ind w:right="5102"/>
        <w:jc w:val="both"/>
        <w:rPr>
          <w:sz w:val="28"/>
          <w:szCs w:val="28"/>
        </w:rPr>
      </w:pPr>
    </w:p>
    <w:p w:rsidR="00F448BE" w:rsidRPr="00F448BE" w:rsidRDefault="00F448BE" w:rsidP="00F448BE">
      <w:pPr>
        <w:autoSpaceDE w:val="0"/>
        <w:autoSpaceDN w:val="0"/>
        <w:adjustRightInd w:val="0"/>
        <w:ind w:right="5102"/>
        <w:jc w:val="both"/>
        <w:rPr>
          <w:b/>
          <w:sz w:val="28"/>
          <w:szCs w:val="28"/>
        </w:rPr>
      </w:pPr>
    </w:p>
    <w:p w:rsidR="00726179" w:rsidRDefault="00726179"/>
    <w:sectPr w:rsidR="00726179" w:rsidSect="00F448BE">
      <w:headerReference w:type="default" r:id="rId8"/>
      <w:pgSz w:w="11906" w:h="16838"/>
      <w:pgMar w:top="357" w:right="567" w:bottom="22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403" w:rsidRDefault="00943403" w:rsidP="00F448BE">
      <w:r>
        <w:separator/>
      </w:r>
    </w:p>
  </w:endnote>
  <w:endnote w:type="continuationSeparator" w:id="0">
    <w:p w:rsidR="00943403" w:rsidRDefault="00943403" w:rsidP="00F44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403" w:rsidRDefault="00943403" w:rsidP="00F448BE">
      <w:r>
        <w:separator/>
      </w:r>
    </w:p>
  </w:footnote>
  <w:footnote w:type="continuationSeparator" w:id="0">
    <w:p w:rsidR="00943403" w:rsidRDefault="00943403" w:rsidP="00F448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175250"/>
      <w:docPartObj>
        <w:docPartGallery w:val="Page Numbers (Top of Page)"/>
        <w:docPartUnique/>
      </w:docPartObj>
    </w:sdtPr>
    <w:sdtEndPr/>
    <w:sdtContent>
      <w:p w:rsidR="00F448BE" w:rsidRDefault="00F448BE">
        <w:pPr>
          <w:pStyle w:val="a8"/>
          <w:jc w:val="center"/>
        </w:pPr>
        <w:r>
          <w:fldChar w:fldCharType="begin"/>
        </w:r>
        <w:r>
          <w:instrText>PAGE   \* MERGEFORMAT</w:instrText>
        </w:r>
        <w:r>
          <w:fldChar w:fldCharType="separate"/>
        </w:r>
        <w:r w:rsidR="00FF3C6D">
          <w:rPr>
            <w:noProof/>
          </w:rPr>
          <w:t>2</w:t>
        </w:r>
        <w:r>
          <w:fldChar w:fldCharType="end"/>
        </w:r>
      </w:p>
    </w:sdtContent>
  </w:sdt>
  <w:p w:rsidR="00F448BE" w:rsidRDefault="00F448BE">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8BE"/>
    <w:rsid w:val="000974A5"/>
    <w:rsid w:val="00726179"/>
    <w:rsid w:val="009140B7"/>
    <w:rsid w:val="00943403"/>
    <w:rsid w:val="00F448BE"/>
    <w:rsid w:val="00FF3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8B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F448BE"/>
    <w:pPr>
      <w:jc w:val="center"/>
    </w:pPr>
    <w:rPr>
      <w:caps/>
      <w:sz w:val="24"/>
    </w:rPr>
  </w:style>
  <w:style w:type="character" w:customStyle="1" w:styleId="a4">
    <w:name w:val="Название Знак"/>
    <w:basedOn w:val="a0"/>
    <w:link w:val="a3"/>
    <w:uiPriority w:val="99"/>
    <w:rsid w:val="00F448BE"/>
    <w:rPr>
      <w:rFonts w:ascii="Times New Roman" w:eastAsia="Times New Roman" w:hAnsi="Times New Roman" w:cs="Times New Roman"/>
      <w:caps/>
      <w:sz w:val="24"/>
      <w:szCs w:val="20"/>
      <w:lang w:eastAsia="ru-RU"/>
    </w:rPr>
  </w:style>
  <w:style w:type="paragraph" w:styleId="a5">
    <w:name w:val="Balloon Text"/>
    <w:basedOn w:val="a"/>
    <w:link w:val="a6"/>
    <w:uiPriority w:val="99"/>
    <w:semiHidden/>
    <w:unhideWhenUsed/>
    <w:rsid w:val="00F448BE"/>
    <w:rPr>
      <w:rFonts w:ascii="Tahoma" w:hAnsi="Tahoma" w:cs="Tahoma"/>
      <w:sz w:val="16"/>
      <w:szCs w:val="16"/>
    </w:rPr>
  </w:style>
  <w:style w:type="character" w:customStyle="1" w:styleId="a6">
    <w:name w:val="Текст выноски Знак"/>
    <w:basedOn w:val="a0"/>
    <w:link w:val="a5"/>
    <w:uiPriority w:val="99"/>
    <w:semiHidden/>
    <w:rsid w:val="00F448BE"/>
    <w:rPr>
      <w:rFonts w:ascii="Tahoma" w:eastAsia="Times New Roman" w:hAnsi="Tahoma" w:cs="Tahoma"/>
      <w:sz w:val="16"/>
      <w:szCs w:val="16"/>
      <w:lang w:eastAsia="ru-RU"/>
    </w:rPr>
  </w:style>
  <w:style w:type="paragraph" w:customStyle="1" w:styleId="ConsTitle">
    <w:name w:val="ConsTitle"/>
    <w:rsid w:val="00F448BE"/>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7">
    <w:name w:val="Hyperlink"/>
    <w:basedOn w:val="a0"/>
    <w:uiPriority w:val="99"/>
    <w:unhideWhenUsed/>
    <w:rsid w:val="00F448BE"/>
    <w:rPr>
      <w:color w:val="0000FF" w:themeColor="hyperlink"/>
      <w:u w:val="single"/>
    </w:rPr>
  </w:style>
  <w:style w:type="paragraph" w:styleId="a8">
    <w:name w:val="header"/>
    <w:basedOn w:val="a"/>
    <w:link w:val="a9"/>
    <w:uiPriority w:val="99"/>
    <w:unhideWhenUsed/>
    <w:rsid w:val="00F448BE"/>
    <w:pPr>
      <w:tabs>
        <w:tab w:val="center" w:pos="4677"/>
        <w:tab w:val="right" w:pos="9355"/>
      </w:tabs>
    </w:pPr>
  </w:style>
  <w:style w:type="character" w:customStyle="1" w:styleId="a9">
    <w:name w:val="Верхний колонтитул Знак"/>
    <w:basedOn w:val="a0"/>
    <w:link w:val="a8"/>
    <w:uiPriority w:val="99"/>
    <w:rsid w:val="00F448BE"/>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F448BE"/>
    <w:pPr>
      <w:tabs>
        <w:tab w:val="center" w:pos="4677"/>
        <w:tab w:val="right" w:pos="9355"/>
      </w:tabs>
    </w:pPr>
  </w:style>
  <w:style w:type="character" w:customStyle="1" w:styleId="ab">
    <w:name w:val="Нижний колонтитул Знак"/>
    <w:basedOn w:val="a0"/>
    <w:link w:val="aa"/>
    <w:uiPriority w:val="99"/>
    <w:rsid w:val="00F448B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8B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F448BE"/>
    <w:pPr>
      <w:jc w:val="center"/>
    </w:pPr>
    <w:rPr>
      <w:caps/>
      <w:sz w:val="24"/>
    </w:rPr>
  </w:style>
  <w:style w:type="character" w:customStyle="1" w:styleId="a4">
    <w:name w:val="Название Знак"/>
    <w:basedOn w:val="a0"/>
    <w:link w:val="a3"/>
    <w:uiPriority w:val="99"/>
    <w:rsid w:val="00F448BE"/>
    <w:rPr>
      <w:rFonts w:ascii="Times New Roman" w:eastAsia="Times New Roman" w:hAnsi="Times New Roman" w:cs="Times New Roman"/>
      <w:caps/>
      <w:sz w:val="24"/>
      <w:szCs w:val="20"/>
      <w:lang w:eastAsia="ru-RU"/>
    </w:rPr>
  </w:style>
  <w:style w:type="paragraph" w:styleId="a5">
    <w:name w:val="Balloon Text"/>
    <w:basedOn w:val="a"/>
    <w:link w:val="a6"/>
    <w:uiPriority w:val="99"/>
    <w:semiHidden/>
    <w:unhideWhenUsed/>
    <w:rsid w:val="00F448BE"/>
    <w:rPr>
      <w:rFonts w:ascii="Tahoma" w:hAnsi="Tahoma" w:cs="Tahoma"/>
      <w:sz w:val="16"/>
      <w:szCs w:val="16"/>
    </w:rPr>
  </w:style>
  <w:style w:type="character" w:customStyle="1" w:styleId="a6">
    <w:name w:val="Текст выноски Знак"/>
    <w:basedOn w:val="a0"/>
    <w:link w:val="a5"/>
    <w:uiPriority w:val="99"/>
    <w:semiHidden/>
    <w:rsid w:val="00F448BE"/>
    <w:rPr>
      <w:rFonts w:ascii="Tahoma" w:eastAsia="Times New Roman" w:hAnsi="Tahoma" w:cs="Tahoma"/>
      <w:sz w:val="16"/>
      <w:szCs w:val="16"/>
      <w:lang w:eastAsia="ru-RU"/>
    </w:rPr>
  </w:style>
  <w:style w:type="paragraph" w:customStyle="1" w:styleId="ConsTitle">
    <w:name w:val="ConsTitle"/>
    <w:rsid w:val="00F448BE"/>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7">
    <w:name w:val="Hyperlink"/>
    <w:basedOn w:val="a0"/>
    <w:uiPriority w:val="99"/>
    <w:unhideWhenUsed/>
    <w:rsid w:val="00F448BE"/>
    <w:rPr>
      <w:color w:val="0000FF" w:themeColor="hyperlink"/>
      <w:u w:val="single"/>
    </w:rPr>
  </w:style>
  <w:style w:type="paragraph" w:styleId="a8">
    <w:name w:val="header"/>
    <w:basedOn w:val="a"/>
    <w:link w:val="a9"/>
    <w:uiPriority w:val="99"/>
    <w:unhideWhenUsed/>
    <w:rsid w:val="00F448BE"/>
    <w:pPr>
      <w:tabs>
        <w:tab w:val="center" w:pos="4677"/>
        <w:tab w:val="right" w:pos="9355"/>
      </w:tabs>
    </w:pPr>
  </w:style>
  <w:style w:type="character" w:customStyle="1" w:styleId="a9">
    <w:name w:val="Верхний колонтитул Знак"/>
    <w:basedOn w:val="a0"/>
    <w:link w:val="a8"/>
    <w:uiPriority w:val="99"/>
    <w:rsid w:val="00F448BE"/>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F448BE"/>
    <w:pPr>
      <w:tabs>
        <w:tab w:val="center" w:pos="4677"/>
        <w:tab w:val="right" w:pos="9355"/>
      </w:tabs>
    </w:pPr>
  </w:style>
  <w:style w:type="character" w:customStyle="1" w:styleId="ab">
    <w:name w:val="Нижний колонтитул Знак"/>
    <w:basedOn w:val="a0"/>
    <w:link w:val="aa"/>
    <w:uiPriority w:val="99"/>
    <w:rsid w:val="00F448B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288</Words>
  <Characters>1645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2016-06-27T05:45:00Z</dcterms:created>
  <dcterms:modified xsi:type="dcterms:W3CDTF">2016-07-18T11:22:00Z</dcterms:modified>
</cp:coreProperties>
</file>