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1D" w:rsidRDefault="00E42D1D" w:rsidP="00E42D1D">
      <w:pPr>
        <w:pStyle w:val="article"/>
        <w:jc w:val="center"/>
        <w:rPr>
          <w:rFonts w:ascii="Times New Roman" w:hAnsi="Times New Roman" w:cs="Times New Roman"/>
          <w:sz w:val="30"/>
          <w:szCs w:val="30"/>
        </w:rPr>
      </w:pPr>
      <w:r>
        <w:rPr>
          <w:rFonts w:ascii="Times New Roman" w:hAnsi="Times New Roman" w:cs="Times New Roman"/>
          <w:b/>
          <w:bCs/>
          <w:sz w:val="30"/>
          <w:szCs w:val="30"/>
        </w:rPr>
        <w:t>Полномочия органов местного самоуправления по решению вопросов местного значения</w:t>
      </w:r>
    </w:p>
    <w:p w:rsidR="00E42D1D" w:rsidRDefault="00E42D1D" w:rsidP="00E42D1D">
      <w:pPr>
        <w:pStyle w:val="text"/>
        <w:rPr>
          <w:rFonts w:ascii="Times New Roman" w:hAnsi="Times New Roman" w:cs="Times New Roman"/>
          <w:sz w:val="28"/>
          <w:szCs w:val="28"/>
        </w:rPr>
      </w:pP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1. В целях решения вопросов местного значения органы местного самоуправления Сенькинского сельского поселения обладают следующими полномочиями:</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1) принятие устава Сенькинского сельского поселения и внесение в него изменений и дополнений, издание муниципальных правовых актов;</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cs="Times New Roman"/>
          <w:sz w:val="28"/>
          <w:szCs w:val="28"/>
        </w:rPr>
        <w:t xml:space="preserve">Полномочия органов местного самоуправления Сенькинского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Сенькинского сельского поселения и органами местного самоуправления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муниципального района</w:t>
      </w:r>
      <w:proofErr w:type="gramEnd"/>
      <w:r>
        <w:rPr>
          <w:rFonts w:ascii="Times New Roman" w:hAnsi="Times New Roman" w:cs="Times New Roman"/>
          <w:sz w:val="28"/>
          <w:szCs w:val="28"/>
        </w:rPr>
        <w:t>;</w:t>
      </w:r>
    </w:p>
    <w:p w:rsidR="00E42D1D" w:rsidRDefault="00E42D1D" w:rsidP="00E42D1D">
      <w:pPr>
        <w:autoSpaceDE w:val="0"/>
        <w:autoSpaceDN w:val="0"/>
        <w:adjustRightInd w:val="0"/>
        <w:rPr>
          <w:rFonts w:ascii="Times New Roman" w:hAnsi="Times New Roman"/>
          <w:sz w:val="28"/>
          <w:szCs w:val="28"/>
        </w:rPr>
      </w:pPr>
      <w:r>
        <w:rPr>
          <w:rFonts w:ascii="Times New Roman" w:hAnsi="Times New Roman"/>
          <w:sz w:val="28"/>
          <w:szCs w:val="28"/>
        </w:rPr>
        <w:t>4.1) полномочиями по организации теплоснабжения, предусмотренными Федеральным законом от 27.07.2010 № 190-ФЗ «О теплоснабжении»;</w:t>
      </w:r>
    </w:p>
    <w:p w:rsidR="00E42D1D" w:rsidRDefault="00E42D1D" w:rsidP="00E42D1D">
      <w:pPr>
        <w:autoSpaceDE w:val="0"/>
        <w:autoSpaceDN w:val="0"/>
        <w:adjustRightInd w:val="0"/>
        <w:rPr>
          <w:rFonts w:ascii="Times New Roman" w:hAnsi="Times New Roman"/>
          <w:sz w:val="28"/>
          <w:szCs w:val="28"/>
        </w:rPr>
      </w:pPr>
      <w:bookmarkStart w:id="0" w:name="OLE_LINK2"/>
      <w:bookmarkStart w:id="1" w:name="OLE_LINK1"/>
      <w:r>
        <w:rPr>
          <w:rFonts w:ascii="Times New Roman" w:hAnsi="Times New Roman"/>
          <w:sz w:val="28"/>
          <w:szCs w:val="28"/>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E42D1D" w:rsidRDefault="00E42D1D" w:rsidP="00E42D1D">
      <w:pPr>
        <w:pStyle w:val="ConsPlusCell"/>
        <w:ind w:firstLine="567"/>
        <w:jc w:val="both"/>
      </w:pPr>
      <w:r>
        <w:t>4.3)</w:t>
      </w:r>
      <w:r>
        <w:rPr>
          <w:rFonts w:ascii="Courier New" w:hAnsi="Courier New" w:cs="Courier New"/>
          <w:sz w:val="20"/>
          <w:szCs w:val="20"/>
        </w:rPr>
        <w:t xml:space="preserve"> </w:t>
      </w:r>
      <w:r>
        <w:t>разработка и утверждение программ  комплексного  развития  систем коммунальной инфраструктуры Сенькинского сельского поселения,  требования  к которым устанавливаются Правительством Российской Федерации;</w:t>
      </w:r>
    </w:p>
    <w:bookmarkEnd w:id="0"/>
    <w:bookmarkEnd w:id="1"/>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Сенькинского сельского поселения, главы Сенькинского сельского поселения, голосования по вопросам изменения границ Сенькинского сельского поселения, преобразования Сенькинского сельского поселения;</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 xml:space="preserve">6) принятие и организация выполнения планов и программ комплексного социально-экономического развития Сенькинского сельского поселения, а также организация сбора статистических показателей, характеризующих состояние экономики и социальной сферы Сенькинского </w:t>
      </w:r>
      <w:r>
        <w:rPr>
          <w:rFonts w:ascii="Times New Roman" w:hAnsi="Times New Roman" w:cs="Times New Roman"/>
          <w:sz w:val="28"/>
          <w:szCs w:val="28"/>
        </w:rPr>
        <w:lastRenderedPageBreak/>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Сенькинского сельского поселения официальной информации о социально-экономическом и культурном развитии Сенькинского сельского поселения, о развитии его общественной инфраструктуры и иной официальной информации;</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8) организация подготовки, переподготовки и повышения квалификации главы Сенькинского  сельского поселения, депутатов Совета депутатов Сенькинского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10) установление официальных символов Сенькинского сельского поселения;</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Сенькинского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 xml:space="preserve">12) иными полномочиями в соответствии с Федеральным законом </w:t>
      </w:r>
      <w:r>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и настоящим Уставом.</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Органы местного самоуправления Сенькинского сельского поселения могут принять решения о привлечении граждан к выполнению на добровольной основе социально значимых для Сенькинского сельского поселения работ (в том числе дежурств) в целях решения вопросов местного значения Сенькинского сельского поселения, предусмотренных Федеральным законом</w:t>
      </w:r>
      <w:r>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roofErr w:type="gramEnd"/>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Сенькинского сельского поселения работ, находится в ведении Совета депутатов Сенькинского сельского поселения.</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Сенькинского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2D1D" w:rsidRDefault="00E42D1D" w:rsidP="00E42D1D">
      <w:pPr>
        <w:pStyle w:val="text"/>
        <w:rPr>
          <w:rFonts w:ascii="Times New Roman" w:hAnsi="Times New Roman" w:cs="Times New Roman"/>
          <w:sz w:val="28"/>
          <w:szCs w:val="28"/>
        </w:rPr>
      </w:pPr>
      <w:r>
        <w:rPr>
          <w:rFonts w:ascii="Times New Roman" w:hAnsi="Times New Roman" w:cs="Times New Roman"/>
          <w:sz w:val="28"/>
          <w:szCs w:val="28"/>
        </w:rPr>
        <w:lastRenderedPageBreak/>
        <w:t>3. Полномочия органов местного самоуправления, установленные Федеральным законом</w:t>
      </w:r>
      <w:r>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осуществляются органами местного самоуправления Сенькинского сельского поселения самостоятельно. Подчиненность органа местного самоуправления или должностного лица местного самоуправления Сенькинского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6597B" w:rsidRDefault="00C6597B"/>
    <w:sectPr w:rsidR="00C6597B" w:rsidSect="00E42D1D">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D1D"/>
    <w:rsid w:val="00C6597B"/>
    <w:rsid w:val="00E42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D1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42D1D"/>
    <w:rPr>
      <w:rFonts w:cs="Arial"/>
    </w:rPr>
  </w:style>
  <w:style w:type="paragraph" w:customStyle="1" w:styleId="article">
    <w:name w:val="article"/>
    <w:basedOn w:val="a"/>
    <w:rsid w:val="00E42D1D"/>
    <w:rPr>
      <w:rFonts w:cs="Arial"/>
      <w:sz w:val="26"/>
      <w:szCs w:val="26"/>
    </w:rPr>
  </w:style>
  <w:style w:type="paragraph" w:customStyle="1" w:styleId="ConsPlusCell">
    <w:name w:val="ConsPlusCell"/>
    <w:uiPriority w:val="99"/>
    <w:rsid w:val="00E42D1D"/>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862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2FF23-5A83-4656-8876-C16EDE43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5261</Characters>
  <Application>Microsoft Office Word</Application>
  <DocSecurity>0</DocSecurity>
  <Lines>43</Lines>
  <Paragraphs>12</Paragraphs>
  <ScaleCrop>false</ScaleCrop>
  <Company>SPecialiST RePack</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2</cp:revision>
  <dcterms:created xsi:type="dcterms:W3CDTF">2015-02-05T10:19:00Z</dcterms:created>
  <dcterms:modified xsi:type="dcterms:W3CDTF">2015-02-05T10:21:00Z</dcterms:modified>
</cp:coreProperties>
</file>